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  <w:r>
        <w:rPr>
          <w:rFonts w:ascii="Times New Roman" w:hAnsi="Times New Roman"/>
          <w:b w:val="0"/>
          <w:bCs w:val="0"/>
        </w:rPr>
        <w:t>3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711009" w:rsidRDefault="00CF4B74" w:rsidP="00CF4B74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 w:rsidRPr="00CF4B74">
        <w:rPr>
          <w:rFonts w:ascii="Times New Roman" w:hAnsi="Times New Roman"/>
          <w:b w:val="0"/>
          <w:bCs w:val="0"/>
        </w:rPr>
        <w:t>от 6 мая 2025 года № 15</w:t>
      </w:r>
    </w:p>
    <w:p w:rsidR="009C5705" w:rsidRDefault="009C5705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26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711009" w:rsidRDefault="00D579FD">
      <w:pPr>
        <w:pStyle w:val="1e"/>
        <w:ind w:left="5245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711009" w:rsidRDefault="00711009">
      <w:pPr>
        <w:pStyle w:val="1e"/>
        <w:ind w:left="5245"/>
        <w:jc w:val="left"/>
        <w:rPr>
          <w:rFonts w:ascii="Times New Roman" w:hAnsi="Times New Roman"/>
          <w:b w:val="0"/>
          <w:bCs w:val="0"/>
        </w:rPr>
      </w:pPr>
    </w:p>
    <w:p w:rsidR="00711009" w:rsidRDefault="00711009">
      <w:pPr>
        <w:pStyle w:val="19"/>
        <w:rPr>
          <w:rFonts w:ascii="Times New Roman" w:hAnsi="Times New Roman"/>
        </w:rPr>
      </w:pPr>
    </w:p>
    <w:p w:rsidR="00711009" w:rsidRDefault="00711009">
      <w:pPr>
        <w:pStyle w:val="1e"/>
        <w:ind w:right="-283"/>
        <w:rPr>
          <w:rFonts w:ascii="Times New Roman" w:hAnsi="Times New Roman"/>
          <w:b w:val="0"/>
          <w:bCs w:val="0"/>
        </w:rPr>
      </w:pPr>
    </w:p>
    <w:p w:rsidR="00711009" w:rsidRDefault="00D579FD">
      <w:pPr>
        <w:pStyle w:val="1e"/>
        <w:ind w:right="-283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 Р О Г Р А М </w:t>
      </w:r>
      <w:proofErr w:type="spellStart"/>
      <w:proofErr w:type="gramStart"/>
      <w:r>
        <w:rPr>
          <w:rFonts w:ascii="Times New Roman" w:hAnsi="Times New Roman"/>
        </w:rPr>
        <w:t>М</w:t>
      </w:r>
      <w:proofErr w:type="spellEnd"/>
      <w:proofErr w:type="gramEnd"/>
      <w:r>
        <w:rPr>
          <w:rFonts w:ascii="Times New Roman" w:hAnsi="Times New Roman"/>
        </w:rPr>
        <w:t xml:space="preserve"> А</w:t>
      </w:r>
    </w:p>
    <w:p w:rsidR="00711009" w:rsidRDefault="00D579FD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муниципальных внутренних заимствований Белоярского района </w:t>
      </w:r>
    </w:p>
    <w:p w:rsidR="00711009" w:rsidRDefault="00D579FD">
      <w:pPr>
        <w:ind w:right="-283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на 2025 год и на плановый </w:t>
      </w:r>
      <w:r>
        <w:rPr>
          <w:rFonts w:ascii="Times New Roman" w:hAnsi="Times New Roman"/>
          <w:b/>
          <w:bCs/>
        </w:rPr>
        <w:t>период 2026 и 2027 годов</w:t>
      </w:r>
    </w:p>
    <w:p w:rsidR="00711009" w:rsidRDefault="00711009">
      <w:pPr>
        <w:ind w:right="-283"/>
        <w:jc w:val="center"/>
        <w:rPr>
          <w:rFonts w:ascii="Times New Roman" w:hAnsi="Times New Roman"/>
          <w:b/>
          <w:bCs/>
        </w:rPr>
      </w:pPr>
    </w:p>
    <w:p w:rsidR="00711009" w:rsidRDefault="00711009">
      <w:pPr>
        <w:ind w:right="-283"/>
        <w:jc w:val="center"/>
        <w:rPr>
          <w:rFonts w:ascii="Times New Roman" w:hAnsi="Times New Roman"/>
          <w:b/>
          <w:bCs/>
        </w:rPr>
      </w:pPr>
    </w:p>
    <w:p w:rsidR="00711009" w:rsidRDefault="00D579FD">
      <w:pPr>
        <w:ind w:left="-744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(рублей)</w:t>
      </w:r>
    </w:p>
    <w:tbl>
      <w:tblPr>
        <w:tblW w:w="9861" w:type="dxa"/>
        <w:tblInd w:w="-74" w:type="dxa"/>
        <w:tblLayout w:type="fixed"/>
        <w:tblLook w:val="04A0" w:firstRow="1" w:lastRow="0" w:firstColumn="1" w:lastColumn="0" w:noHBand="0" w:noVBand="1"/>
      </w:tblPr>
      <w:tblGrid>
        <w:gridCol w:w="608"/>
        <w:gridCol w:w="3685"/>
        <w:gridCol w:w="1767"/>
        <w:gridCol w:w="1815"/>
        <w:gridCol w:w="1986"/>
      </w:tblGrid>
      <w:tr w:rsidR="00711009" w:rsidRPr="00D579FD">
        <w:tc>
          <w:tcPr>
            <w:tcW w:w="6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№</w:t>
            </w:r>
          </w:p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D579FD">
              <w:rPr>
                <w:rFonts w:ascii="Times New Roman" w:hAnsi="Times New Roman"/>
                <w:b/>
              </w:rPr>
              <w:t>п</w:t>
            </w:r>
            <w:proofErr w:type="gramEnd"/>
            <w:r w:rsidRPr="00D579FD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36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Муниципальные внутренние заимствования</w:t>
            </w:r>
          </w:p>
        </w:tc>
        <w:tc>
          <w:tcPr>
            <w:tcW w:w="556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Сумма на год</w:t>
            </w:r>
          </w:p>
        </w:tc>
      </w:tr>
      <w:tr w:rsidR="00711009" w:rsidRPr="00D579FD">
        <w:tc>
          <w:tcPr>
            <w:tcW w:w="6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711009">
            <w:pPr>
              <w:jc w:val="center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368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711009">
            <w:pPr>
              <w:jc w:val="both"/>
              <w:rPr>
                <w:rFonts w:ascii="Times New Roman" w:hAnsi="Times New Roman"/>
                <w:b/>
                <w:bCs/>
              </w:rPr>
            </w:pP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2025 год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2026 год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2027 год</w:t>
            </w:r>
          </w:p>
        </w:tc>
      </w:tr>
      <w:tr w:rsidR="00711009" w:rsidRPr="00D579F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 xml:space="preserve">Бюджетные кредиты для осуществления северного завоза продукции (товаров) в связи с ограниченными сроками доставки в районы Ханты-Мансийского автономного округа – Югры (далее – автономный округ) из бюджета автономного округа 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D579FD">
              <w:rPr>
                <w:rFonts w:ascii="Times New Roman" w:hAnsi="Times New Roman"/>
              </w:rPr>
              <w:t>145 135 340,00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-70 440 672,49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1</w:t>
            </w:r>
            <w:r w:rsidRPr="00D579FD">
              <w:rPr>
                <w:rFonts w:ascii="Times New Roman" w:hAnsi="Times New Roman"/>
              </w:rPr>
              <w:t>1 937 976,00</w:t>
            </w:r>
          </w:p>
        </w:tc>
      </w:tr>
      <w:tr w:rsidR="00711009" w:rsidRPr="00D579F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1.1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привлечение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678 371 800,00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705 506 700,00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733 726 900,00</w:t>
            </w:r>
          </w:p>
        </w:tc>
      </w:tr>
      <w:tr w:rsidR="00711009" w:rsidRPr="00D579F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1.2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погашение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lang w:val="en-US"/>
              </w:rPr>
              <w:t>533 236 460,00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775 947 372,49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jc w:val="center"/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</w:rPr>
              <w:t>721 788 924,00</w:t>
            </w:r>
          </w:p>
        </w:tc>
      </w:tr>
      <w:tr w:rsidR="00711009" w:rsidRPr="00D579FD">
        <w:tc>
          <w:tcPr>
            <w:tcW w:w="6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711009">
            <w:pPr>
              <w:jc w:val="center"/>
              <w:rPr>
                <w:rFonts w:ascii="Times New Roman" w:hAnsi="Times New Roman"/>
                <w:b/>
                <w:bCs/>
                <w:color w:val="000000"/>
              </w:rPr>
            </w:pP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1009" w:rsidRPr="00D579FD" w:rsidRDefault="00D579FD">
            <w:pPr>
              <w:rPr>
                <w:rFonts w:ascii="Times New Roman" w:hAnsi="Times New Roman"/>
              </w:rPr>
            </w:pPr>
            <w:r w:rsidRPr="00D579FD">
              <w:rPr>
                <w:rFonts w:ascii="Times New Roman" w:hAnsi="Times New Roman"/>
                <w:b/>
              </w:rPr>
              <w:t>Всего:</w:t>
            </w:r>
          </w:p>
        </w:tc>
        <w:tc>
          <w:tcPr>
            <w:tcW w:w="17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D579FD">
              <w:rPr>
                <w:rFonts w:ascii="Times New Roman" w:hAnsi="Times New Roman"/>
                <w:b/>
              </w:rPr>
              <w:t>145 136 300,00</w:t>
            </w:r>
          </w:p>
        </w:tc>
        <w:tc>
          <w:tcPr>
            <w:tcW w:w="18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D579FD">
              <w:rPr>
                <w:rFonts w:ascii="Times New Roman" w:hAnsi="Times New Roman"/>
                <w:b/>
                <w:bCs/>
              </w:rPr>
              <w:t>-70 440 672,49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11009" w:rsidRPr="00D579FD" w:rsidRDefault="00D579FD">
            <w:pPr>
              <w:jc w:val="center"/>
              <w:rPr>
                <w:rFonts w:ascii="Times New Roman" w:hAnsi="Times New Roman"/>
                <w:b/>
              </w:rPr>
            </w:pPr>
            <w:r w:rsidRPr="00D579FD">
              <w:rPr>
                <w:rFonts w:ascii="Times New Roman" w:hAnsi="Times New Roman"/>
                <w:b/>
              </w:rPr>
              <w:t>11 937 976,00</w:t>
            </w:r>
          </w:p>
        </w:tc>
      </w:tr>
    </w:tbl>
    <w:p w:rsidR="00711009" w:rsidRDefault="00711009">
      <w:pPr>
        <w:jc w:val="center"/>
        <w:rPr>
          <w:rFonts w:ascii="Times New Roman" w:hAnsi="Times New Roman"/>
          <w:b/>
          <w:bCs/>
        </w:rPr>
      </w:pPr>
    </w:p>
    <w:p w:rsidR="00711009" w:rsidRDefault="00D579FD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* Предельный срок долговых обязательств, возникших при </w:t>
      </w:r>
      <w:r>
        <w:rPr>
          <w:rFonts w:ascii="Times New Roman" w:hAnsi="Times New Roman"/>
        </w:rPr>
        <w:t>осуществлении муниципальных внутренних заимствований Белоярского района в 2025 году и плановом периоде 2026 и 2027 годов, в том числе:</w:t>
      </w:r>
    </w:p>
    <w:p w:rsidR="00711009" w:rsidRDefault="00D579FD">
      <w:pPr>
        <w:ind w:right="-283" w:firstLine="624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по бюджетным кредитам на государственную финансовую поддержку северного завоза продукции (товаров) в районы и населенные </w:t>
      </w:r>
      <w:r>
        <w:rPr>
          <w:rFonts w:ascii="Times New Roman" w:hAnsi="Times New Roman"/>
        </w:rPr>
        <w:t>пункты на территории автономного округа с ограниченными сроками завоза грузов за счет средств бюджета автономного округа - 1 год.</w:t>
      </w:r>
    </w:p>
    <w:p w:rsidR="00711009" w:rsidRDefault="00711009">
      <w:pPr>
        <w:ind w:right="-283" w:firstLine="624"/>
        <w:jc w:val="both"/>
        <w:rPr>
          <w:rFonts w:ascii="Times New Roman" w:hAnsi="Times New Roman"/>
        </w:rPr>
      </w:pPr>
    </w:p>
    <w:p w:rsidR="00711009" w:rsidRPr="00F6239D" w:rsidRDefault="00F6239D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_____________</w:t>
      </w:r>
      <w:bookmarkStart w:id="0" w:name="_GoBack"/>
      <w:bookmarkEnd w:id="0"/>
    </w:p>
    <w:p w:rsidR="00711009" w:rsidRDefault="00711009">
      <w:pPr>
        <w:jc w:val="center"/>
        <w:rPr>
          <w:b/>
          <w:bCs/>
        </w:rPr>
      </w:pPr>
    </w:p>
    <w:p w:rsidR="00711009" w:rsidRDefault="00711009">
      <w:pPr>
        <w:jc w:val="center"/>
        <w:rPr>
          <w:b/>
          <w:bCs/>
        </w:rPr>
      </w:pPr>
    </w:p>
    <w:p w:rsidR="00711009" w:rsidRDefault="00711009">
      <w:pPr>
        <w:pStyle w:val="1e"/>
        <w:jc w:val="right"/>
        <w:rPr>
          <w:b w:val="0"/>
          <w:bCs w:val="0"/>
        </w:rPr>
      </w:pPr>
    </w:p>
    <w:p w:rsidR="00711009" w:rsidRDefault="00711009">
      <w:pPr>
        <w:pStyle w:val="1e"/>
        <w:jc w:val="right"/>
        <w:rPr>
          <w:b w:val="0"/>
          <w:bCs w:val="0"/>
        </w:rPr>
      </w:pPr>
    </w:p>
    <w:sectPr w:rsidR="00711009">
      <w:headerReference w:type="default" r:id="rId8"/>
      <w:headerReference w:type="first" r:id="rId9"/>
      <w:footnotePr>
        <w:pos w:val="beneathText"/>
      </w:footnotePr>
      <w:pgSz w:w="11906" w:h="16838"/>
      <w:pgMar w:top="1134" w:right="851" w:bottom="1134" w:left="1701" w:header="851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79FD" w:rsidRDefault="00D579FD">
      <w:r>
        <w:separator/>
      </w:r>
    </w:p>
  </w:endnote>
  <w:endnote w:type="continuationSeparator" w:id="0">
    <w:p w:rsidR="00D579FD" w:rsidRDefault="00D579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Liberation Sans">
    <w:altName w:val="Segoe Print"/>
    <w:charset w:val="00"/>
    <w:family w:val="auto"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79FD" w:rsidRDefault="00D579FD">
      <w:r>
        <w:separator/>
      </w:r>
    </w:p>
  </w:footnote>
  <w:footnote w:type="continuationSeparator" w:id="0">
    <w:p w:rsidR="00D579FD" w:rsidRDefault="00D579F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009" w:rsidRDefault="00D579FD">
    <w:pPr>
      <w:pStyle w:val="18"/>
      <w:jc w:val="center"/>
    </w:pPr>
    <w:r>
      <w:fldChar w:fldCharType="begin"/>
    </w:r>
    <w:r>
      <w:instrText xml:space="preserve"> PAGE </w:instrText>
    </w:r>
    <w:r>
      <w:fldChar w:fldCharType="separate"/>
    </w:r>
    <w:r>
      <w:t>2</w:t>
    </w:r>
    <w:r>
      <w:fldChar w:fldCharType="end"/>
    </w:r>
  </w:p>
  <w:p w:rsidR="00711009" w:rsidRDefault="00711009">
    <w:pPr>
      <w:pStyle w:val="1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1009" w:rsidRDefault="00711009">
    <w:pPr>
      <w:pStyle w:val="1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1009"/>
    <w:rsid w:val="00711009"/>
    <w:rsid w:val="009C5705"/>
    <w:rsid w:val="00CF4B74"/>
    <w:rsid w:val="00D579FD"/>
    <w:rsid w:val="00F6239D"/>
    <w:rsid w:val="02F72E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 w:qFormat="1"/>
    <w:lsdException w:name="toc 2" w:semiHidden="0" w:uiPriority="39" w:qFormat="1"/>
    <w:lsdException w:name="toc 3" w:semiHidden="0" w:uiPriority="39" w:qFormat="1"/>
    <w:lsdException w:name="toc 4" w:semiHidden="0" w:uiPriority="39" w:qFormat="1"/>
    <w:lsdException w:name="toc 5" w:semiHidden="0" w:uiPriority="39" w:qFormat="1"/>
    <w:lsdException w:name="toc 6" w:semiHidden="0" w:uiPriority="39" w:qFormat="1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footnote text" w:qFormat="1"/>
    <w:lsdException w:name="header" w:semiHidden="0" w:qFormat="1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 w:qFormat="1"/>
    <w:lsdException w:name="endnote reference" w:qFormat="1"/>
    <w:lsdException w:name="endnote text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qFormat/>
    <w:rPr>
      <w:vertAlign w:val="superscript"/>
    </w:rPr>
  </w:style>
  <w:style w:type="character" w:styleId="a4">
    <w:name w:val="endnote reference"/>
    <w:uiPriority w:val="99"/>
    <w:semiHidden/>
    <w:unhideWhenUsed/>
    <w:qFormat/>
    <w:rPr>
      <w:vertAlign w:val="superscript"/>
    </w:rPr>
  </w:style>
  <w:style w:type="character" w:styleId="a5">
    <w:name w:val="Hyperlink"/>
    <w:uiPriority w:val="99"/>
    <w:unhideWhenUsed/>
    <w:qFormat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qFormat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qFormat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11"/>
    <w:uiPriority w:val="99"/>
    <w:unhideWhenUsed/>
    <w:qFormat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2">
    <w:name w:val="toc 1"/>
    <w:basedOn w:val="a"/>
    <w:next w:val="a"/>
    <w:uiPriority w:val="39"/>
    <w:unhideWhenUsed/>
    <w:qFormat/>
    <w:pPr>
      <w:spacing w:after="57"/>
    </w:pPr>
  </w:style>
  <w:style w:type="paragraph" w:styleId="61">
    <w:name w:val="toc 6"/>
    <w:basedOn w:val="a"/>
    <w:next w:val="a"/>
    <w:uiPriority w:val="39"/>
    <w:unhideWhenUsed/>
    <w:qFormat/>
    <w:pPr>
      <w:spacing w:after="57"/>
      <w:ind w:left="1417"/>
    </w:pPr>
  </w:style>
  <w:style w:type="paragraph" w:styleId="ad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qFormat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qFormat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qFormat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qFormat/>
    <w:pPr>
      <w:spacing w:after="57"/>
      <w:ind w:left="1134"/>
    </w:pPr>
  </w:style>
  <w:style w:type="paragraph" w:styleId="ae">
    <w:name w:val="Title"/>
    <w:basedOn w:val="a"/>
    <w:next w:val="a"/>
    <w:link w:val="13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">
    <w:name w:val="footer"/>
    <w:basedOn w:val="a"/>
    <w:link w:val="14"/>
    <w:uiPriority w:val="99"/>
    <w:unhideWhenUsed/>
    <w:qFormat/>
    <w:pPr>
      <w:tabs>
        <w:tab w:val="center" w:pos="7143"/>
        <w:tab w:val="right" w:pos="14287"/>
      </w:tabs>
    </w:pPr>
  </w:style>
  <w:style w:type="paragraph" w:styleId="af0">
    <w:name w:val="Subtitle"/>
    <w:basedOn w:val="a"/>
    <w:next w:val="a"/>
    <w:link w:val="af1"/>
    <w:uiPriority w:val="11"/>
    <w:qFormat/>
    <w:pPr>
      <w:spacing w:before="200" w:after="200"/>
    </w:pPr>
  </w:style>
  <w:style w:type="table" w:styleId="af2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qFormat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qFormat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qFormat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3">
    <w:name w:val="List Paragraph"/>
    <w:basedOn w:val="a"/>
    <w:uiPriority w:val="34"/>
    <w:qFormat/>
    <w:pPr>
      <w:ind w:left="720"/>
      <w:contextualSpacing/>
    </w:pPr>
  </w:style>
  <w:style w:type="paragraph" w:styleId="af4">
    <w:name w:val="No Spacing"/>
    <w:uiPriority w:val="1"/>
    <w:qFormat/>
    <w:rPr>
      <w:lang w:eastAsia="zh-CN"/>
    </w:rPr>
  </w:style>
  <w:style w:type="character" w:customStyle="1" w:styleId="13">
    <w:name w:val="Название Знак1"/>
    <w:link w:val="ae"/>
    <w:uiPriority w:val="10"/>
    <w:qFormat/>
    <w:rPr>
      <w:sz w:val="48"/>
      <w:szCs w:val="48"/>
    </w:rPr>
  </w:style>
  <w:style w:type="character" w:customStyle="1" w:styleId="af1">
    <w:name w:val="Подзаголовок Знак"/>
    <w:link w:val="af0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qFormat/>
    <w:rPr>
      <w:i/>
    </w:rPr>
  </w:style>
  <w:style w:type="paragraph" w:styleId="af5">
    <w:name w:val="Intense Quote"/>
    <w:basedOn w:val="a"/>
    <w:next w:val="a"/>
    <w:link w:val="af6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6">
    <w:name w:val="Выделенная цитата Знак"/>
    <w:link w:val="af5"/>
    <w:uiPriority w:val="30"/>
    <w:qFormat/>
    <w:rPr>
      <w:i/>
    </w:rPr>
  </w:style>
  <w:style w:type="character" w:customStyle="1" w:styleId="11">
    <w:name w:val="Верхний колонтитул Знак1"/>
    <w:link w:val="ac"/>
    <w:uiPriority w:val="99"/>
    <w:qFormat/>
  </w:style>
  <w:style w:type="character" w:customStyle="1" w:styleId="14">
    <w:name w:val="Нижний колонтитул Знак1"/>
    <w:link w:val="af"/>
    <w:uiPriority w:val="99"/>
    <w:qFormat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qFormat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qFormat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qFormat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qFormat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qFormat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qFormat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qFormat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qFormat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qFormat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qFormat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qFormat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qFormat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qFormat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qFormat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qFormat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qFormat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qFormat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qFormat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qFormat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qFormat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qFormat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qFormat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qFormat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qFormat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qFormat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qFormat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qFormat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qFormat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qFormat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qFormat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qFormat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qFormat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qFormat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qFormat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qFormat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qFormat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qFormat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qFormat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qFormat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qFormat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qFormat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qFormat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qFormat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qFormat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qFormat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qFormat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qFormat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qFormat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qFormat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qFormat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qFormat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qFormat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qFormat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qFormat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qFormat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qFormat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qFormat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qFormat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qFormat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qFormat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qFormat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qFormat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qFormat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qFormat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qFormat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qFormat/>
    <w:rPr>
      <w:sz w:val="18"/>
    </w:rPr>
  </w:style>
  <w:style w:type="character" w:customStyle="1" w:styleId="a7">
    <w:name w:val="Текст концевой сноски Знак"/>
    <w:link w:val="a6"/>
    <w:uiPriority w:val="99"/>
    <w:qFormat/>
    <w:rPr>
      <w:sz w:val="20"/>
    </w:rPr>
  </w:style>
  <w:style w:type="paragraph" w:customStyle="1" w:styleId="15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6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10">
    <w:name w:val="Текст выноски11"/>
    <w:basedOn w:val="a"/>
    <w:link w:val="17"/>
    <w:qFormat/>
    <w:rPr>
      <w:rFonts w:ascii="Segoe UI" w:hAnsi="Segoe UI" w:cs="Segoe UI"/>
      <w:sz w:val="18"/>
      <w:szCs w:val="18"/>
    </w:rPr>
  </w:style>
  <w:style w:type="character" w:customStyle="1" w:styleId="17">
    <w:name w:val="Текст выноски Знак1"/>
    <w:link w:val="110"/>
    <w:qFormat/>
    <w:rPr>
      <w:rFonts w:ascii="Segoe UI" w:hAnsi="Segoe UI" w:cs="Segoe UI"/>
      <w:sz w:val="18"/>
      <w:szCs w:val="18"/>
      <w:lang w:eastAsia="zh-CN"/>
    </w:rPr>
  </w:style>
  <w:style w:type="paragraph" w:customStyle="1" w:styleId="18">
    <w:name w:val="Верхний колонтитул1"/>
    <w:basedOn w:val="a"/>
    <w:uiPriority w:val="68"/>
    <w:qFormat/>
    <w:pPr>
      <w:tabs>
        <w:tab w:val="center" w:pos="4677"/>
        <w:tab w:val="right" w:pos="9355"/>
      </w:tabs>
    </w:pPr>
  </w:style>
  <w:style w:type="paragraph" w:customStyle="1" w:styleId="19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a">
    <w:name w:val="Нижний колонтитул1"/>
    <w:basedOn w:val="a"/>
    <w:uiPriority w:val="67"/>
    <w:qFormat/>
    <w:pPr>
      <w:tabs>
        <w:tab w:val="center" w:pos="4677"/>
        <w:tab w:val="right" w:pos="9355"/>
      </w:tabs>
    </w:pPr>
  </w:style>
  <w:style w:type="paragraph" w:customStyle="1" w:styleId="1b">
    <w:name w:val="Список1"/>
    <w:basedOn w:val="19"/>
    <w:uiPriority w:val="67"/>
    <w:qFormat/>
    <w:rPr>
      <w:rFonts w:cs="Mangal"/>
    </w:rPr>
  </w:style>
  <w:style w:type="paragraph" w:customStyle="1" w:styleId="1c">
    <w:name w:val="Подзаголовок1"/>
    <w:basedOn w:val="a"/>
    <w:next w:val="19"/>
    <w:uiPriority w:val="67"/>
    <w:qFormat/>
    <w:pPr>
      <w:jc w:val="center"/>
    </w:pPr>
    <w:rPr>
      <w:b/>
      <w:bCs/>
    </w:rPr>
  </w:style>
  <w:style w:type="character" w:customStyle="1" w:styleId="111">
    <w:name w:val="Основной шрифт абзаца11"/>
    <w:uiPriority w:val="67"/>
    <w:qFormat/>
  </w:style>
  <w:style w:type="character" w:customStyle="1" w:styleId="24">
    <w:name w:val="Основной шрифт абзаца2"/>
    <w:uiPriority w:val="67"/>
    <w:qFormat/>
  </w:style>
  <w:style w:type="character" w:customStyle="1" w:styleId="1d">
    <w:name w:val="Основной шрифт абзаца1"/>
    <w:uiPriority w:val="67"/>
    <w:qFormat/>
  </w:style>
  <w:style w:type="character" w:customStyle="1" w:styleId="af7">
    <w:name w:val="Текст выноски Знак"/>
    <w:uiPriority w:val="67"/>
    <w:qFormat/>
    <w:rPr>
      <w:rFonts w:ascii="Segoe UI" w:hAnsi="Segoe UI" w:cs="Segoe UI"/>
      <w:sz w:val="18"/>
      <w:szCs w:val="18"/>
    </w:rPr>
  </w:style>
  <w:style w:type="character" w:customStyle="1" w:styleId="af8">
    <w:name w:val="Название Знак"/>
    <w:uiPriority w:val="67"/>
    <w:qFormat/>
    <w:rPr>
      <w:b/>
      <w:bCs/>
      <w:sz w:val="24"/>
      <w:szCs w:val="24"/>
    </w:rPr>
  </w:style>
  <w:style w:type="character" w:customStyle="1" w:styleId="af9">
    <w:name w:val="Верхний колонтитул Знак"/>
    <w:uiPriority w:val="68"/>
    <w:qFormat/>
    <w:rPr>
      <w:sz w:val="24"/>
      <w:szCs w:val="24"/>
    </w:rPr>
  </w:style>
  <w:style w:type="character" w:customStyle="1" w:styleId="afa">
    <w:name w:val="Нижний колонтитул Знак"/>
    <w:uiPriority w:val="67"/>
    <w:qFormat/>
    <w:rPr>
      <w:sz w:val="24"/>
      <w:szCs w:val="24"/>
    </w:rPr>
  </w:style>
  <w:style w:type="paragraph" w:customStyle="1" w:styleId="afb">
    <w:name w:val="Заголовок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2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25">
    <w:name w:val="Заголовок2"/>
    <w:basedOn w:val="a"/>
    <w:next w:val="19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3">
    <w:name w:val="Название объекта1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6">
    <w:name w:val="Указатель2"/>
    <w:basedOn w:val="a"/>
    <w:uiPriority w:val="67"/>
    <w:qFormat/>
    <w:pPr>
      <w:suppressLineNumbers/>
    </w:pPr>
    <w:rPr>
      <w:rFonts w:cs="Mangal"/>
    </w:rPr>
  </w:style>
  <w:style w:type="paragraph" w:customStyle="1" w:styleId="1e">
    <w:name w:val="Заголовок1"/>
    <w:basedOn w:val="a"/>
    <w:next w:val="19"/>
    <w:uiPriority w:val="67"/>
    <w:qFormat/>
    <w:pPr>
      <w:jc w:val="center"/>
    </w:pPr>
    <w:rPr>
      <w:b/>
      <w:bCs/>
    </w:rPr>
  </w:style>
  <w:style w:type="paragraph" w:customStyle="1" w:styleId="1f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f0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f1">
    <w:name w:val="Текст выноски1"/>
    <w:basedOn w:val="a"/>
    <w:uiPriority w:val="67"/>
    <w:qFormat/>
    <w:rPr>
      <w:rFonts w:ascii="Segoe UI" w:hAnsi="Segoe UI" w:cs="Segoe UI"/>
      <w:sz w:val="18"/>
      <w:szCs w:val="18"/>
    </w:rPr>
  </w:style>
  <w:style w:type="paragraph" w:customStyle="1" w:styleId="afc">
    <w:name w:val="Верхний и нижний колонтитулы"/>
    <w:basedOn w:val="a"/>
    <w:uiPriority w:val="68"/>
    <w:qFormat/>
    <w:pPr>
      <w:suppressLineNumbers/>
      <w:tabs>
        <w:tab w:val="center" w:pos="4819"/>
        <w:tab w:val="right" w:pos="9638"/>
      </w:tabs>
    </w:pPr>
  </w:style>
  <w:style w:type="paragraph" w:customStyle="1" w:styleId="afd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e">
    <w:name w:val="Заголовок таблицы"/>
    <w:basedOn w:val="afd"/>
    <w:uiPriority w:val="67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192</Words>
  <Characters>1096</Characters>
  <Application>Microsoft Office Word</Application>
  <DocSecurity>0</DocSecurity>
  <Lines>9</Lines>
  <Paragraphs>2</Paragraphs>
  <ScaleCrop>false</ScaleCrop>
  <Company>*</Company>
  <LinksUpToDate>false</LinksUpToDate>
  <CharactersWithSpaces>1286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Мартынов Алексей Андреевич</cp:lastModifiedBy>
  <cp:revision>16</cp:revision>
  <dcterms:created xsi:type="dcterms:W3CDTF">1995-11-21T12:41:00Z</dcterms:created>
  <dcterms:modified xsi:type="dcterms:W3CDTF">2025-05-06T05:49:00Z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